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4" w:rsidRPr="00411A31" w:rsidRDefault="008538EF">
      <w:pPr>
        <w:jc w:val="center"/>
        <w:rPr>
          <w:b/>
          <w:i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E9710C" wp14:editId="19A2BEBD">
            <wp:simplePos x="0" y="0"/>
            <wp:positionH relativeFrom="column">
              <wp:posOffset>5118100</wp:posOffset>
            </wp:positionH>
            <wp:positionV relativeFrom="paragraph">
              <wp:posOffset>-61595</wp:posOffset>
            </wp:positionV>
            <wp:extent cx="72199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087" y="20849"/>
                <wp:lineTo x="21087" y="0"/>
                <wp:lineTo x="0" y="0"/>
              </wp:wrapPolygon>
            </wp:wrapThrough>
            <wp:docPr id="3" name="Picture 3" descr="Corn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96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-24130</wp:posOffset>
                </wp:positionV>
                <wp:extent cx="25209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13" w:rsidRDefault="00EA151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55pt;margin-top:-1.9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ZnsgIAALY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" filled="f" stroked="f">
                <v:textbox style="mso-fit-shape-to-text:t">
                  <w:txbxContent>
                    <w:p w:rsidR="00EA1513" w:rsidRDefault="00EA1513"/>
                  </w:txbxContent>
                </v:textbox>
              </v:shape>
            </w:pict>
          </mc:Fallback>
        </mc:AlternateContent>
      </w:r>
      <w:r w:rsidR="00295E34" w:rsidRPr="00411A31">
        <w:rPr>
          <w:b/>
          <w:i/>
          <w:color w:val="000000"/>
          <w:sz w:val="20"/>
        </w:rPr>
        <w:t>In the name of Allah, Most Gracious, Most Merciful.</w:t>
      </w:r>
    </w:p>
    <w:p w:rsidR="00295E34" w:rsidRPr="00411A31" w:rsidRDefault="00295E34" w:rsidP="008538EF">
      <w:pPr>
        <w:jc w:val="center"/>
        <w:rPr>
          <w:sz w:val="20"/>
        </w:rPr>
      </w:pPr>
      <w:r w:rsidRPr="00411A31">
        <w:rPr>
          <w:b/>
          <w:color w:val="000000"/>
          <w:sz w:val="20"/>
        </w:rPr>
        <w:t>KING FAHD UNIVERSITY OF PETROLEUM AND MINERALS</w:t>
      </w:r>
    </w:p>
    <w:p w:rsidR="00E9716C" w:rsidRPr="00411A31" w:rsidRDefault="00295E34" w:rsidP="00414EB8">
      <w:pPr>
        <w:jc w:val="center"/>
        <w:rPr>
          <w:sz w:val="20"/>
        </w:rPr>
      </w:pPr>
      <w:r w:rsidRPr="00411A31">
        <w:rPr>
          <w:b/>
          <w:color w:val="000000"/>
          <w:sz w:val="20"/>
        </w:rPr>
        <w:t>Electrical Engineering Department</w:t>
      </w:r>
    </w:p>
    <w:p w:rsidR="002D6443" w:rsidRPr="002F3E9E" w:rsidRDefault="00767AD2" w:rsidP="008C2D0D">
      <w:pPr>
        <w:jc w:val="center"/>
        <w:rPr>
          <w:b/>
          <w:bCs/>
          <w:sz w:val="28"/>
        </w:rPr>
      </w:pPr>
      <w:r w:rsidRPr="00411A31">
        <w:rPr>
          <w:b/>
          <w:bCs/>
          <w:sz w:val="28"/>
        </w:rPr>
        <w:t>EE2</w:t>
      </w:r>
      <w:r w:rsidR="00B358F7">
        <w:rPr>
          <w:b/>
          <w:bCs/>
          <w:sz w:val="28"/>
        </w:rPr>
        <w:t>0</w:t>
      </w:r>
      <w:r w:rsidR="00AB503F">
        <w:rPr>
          <w:b/>
          <w:bCs/>
          <w:sz w:val="28"/>
        </w:rPr>
        <w:t>4</w:t>
      </w:r>
      <w:r w:rsidR="00285D95">
        <w:rPr>
          <w:b/>
          <w:bCs/>
          <w:sz w:val="28"/>
        </w:rPr>
        <w:t xml:space="preserve"> LAB</w:t>
      </w:r>
      <w:r w:rsidR="00106604">
        <w:rPr>
          <w:b/>
          <w:bCs/>
          <w:sz w:val="28"/>
        </w:rPr>
        <w:t>-</w:t>
      </w:r>
      <w:r w:rsidR="008C2D0D">
        <w:rPr>
          <w:b/>
          <w:bCs/>
          <w:sz w:val="28"/>
        </w:rPr>
        <w:t>152</w:t>
      </w:r>
      <w:r w:rsidRPr="00411A31">
        <w:rPr>
          <w:b/>
          <w:bCs/>
          <w:sz w:val="28"/>
        </w:rPr>
        <w:t xml:space="preserve"> Syllabus</w:t>
      </w:r>
    </w:p>
    <w:p w:rsidR="00285D95" w:rsidRDefault="00285D95" w:rsidP="002F3E9E">
      <w:pPr>
        <w:rPr>
          <w:rFonts w:asciiTheme="majorBidi" w:hAnsiTheme="majorBidi" w:cstheme="majorBidi"/>
          <w:sz w:val="20"/>
          <w:szCs w:val="20"/>
        </w:rPr>
      </w:pPr>
    </w:p>
    <w:p w:rsidR="002D6443" w:rsidRPr="002F3E9E" w:rsidRDefault="00EC39C4" w:rsidP="002F3E9E">
      <w:pPr>
        <w:rPr>
          <w:rFonts w:asciiTheme="majorBidi" w:hAnsiTheme="majorBidi" w:cstheme="majorBidi"/>
          <w:sz w:val="20"/>
          <w:szCs w:val="20"/>
        </w:rPr>
      </w:pPr>
      <w:r w:rsidRPr="00411A31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752"/>
      </w:tblGrid>
      <w:tr w:rsidR="00A16B21" w:rsidRPr="00A16B21" w:rsidTr="00286737">
        <w:trPr>
          <w:trHeight w:val="283"/>
          <w:jc w:val="center"/>
        </w:trPr>
        <w:tc>
          <w:tcPr>
            <w:tcW w:w="1072" w:type="dxa"/>
            <w:shd w:val="pct12" w:color="auto" w:fill="auto"/>
            <w:vAlign w:val="center"/>
          </w:tcPr>
          <w:p w:rsidR="00A16B21" w:rsidRPr="00A16B21" w:rsidRDefault="00A16B21" w:rsidP="006D311A">
            <w:pPr>
              <w:jc w:val="center"/>
              <w:rPr>
                <w:b/>
                <w:bCs/>
                <w:szCs w:val="24"/>
              </w:rPr>
            </w:pPr>
            <w:r w:rsidRPr="00A16B21">
              <w:rPr>
                <w:b/>
                <w:bCs/>
                <w:szCs w:val="24"/>
              </w:rPr>
              <w:t>W</w:t>
            </w:r>
            <w:r w:rsidR="003A7A2B">
              <w:rPr>
                <w:b/>
                <w:bCs/>
                <w:szCs w:val="24"/>
              </w:rPr>
              <w:t>ee</w:t>
            </w:r>
            <w:r w:rsidRPr="00A16B21">
              <w:rPr>
                <w:b/>
                <w:bCs/>
                <w:szCs w:val="24"/>
              </w:rPr>
              <w:t>k</w:t>
            </w:r>
          </w:p>
        </w:tc>
        <w:tc>
          <w:tcPr>
            <w:tcW w:w="7752" w:type="dxa"/>
            <w:shd w:val="pct12" w:color="auto" w:fill="auto"/>
            <w:vAlign w:val="center"/>
          </w:tcPr>
          <w:p w:rsidR="00A16B21" w:rsidRPr="00A16B21" w:rsidRDefault="00A16B21" w:rsidP="006D311A">
            <w:pPr>
              <w:jc w:val="center"/>
              <w:rPr>
                <w:b/>
                <w:bCs/>
                <w:szCs w:val="24"/>
              </w:rPr>
            </w:pPr>
            <w:r w:rsidRPr="00A16B21">
              <w:rPr>
                <w:b/>
                <w:bCs/>
                <w:szCs w:val="24"/>
              </w:rPr>
              <w:t>Experiments</w:t>
            </w:r>
          </w:p>
        </w:tc>
      </w:tr>
      <w:tr w:rsidR="00A16B21" w:rsidRPr="00411A31" w:rsidTr="00286737">
        <w:trPr>
          <w:trHeight w:val="283"/>
          <w:jc w:val="center"/>
        </w:trPr>
        <w:tc>
          <w:tcPr>
            <w:tcW w:w="1072" w:type="dxa"/>
            <w:vAlign w:val="center"/>
          </w:tcPr>
          <w:p w:rsidR="00A16B21" w:rsidRPr="001A6A7C" w:rsidRDefault="00A16B21" w:rsidP="00285D95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 w:rsidRPr="001A6A7C">
              <w:rPr>
                <w:sz w:val="20"/>
                <w:szCs w:val="20"/>
                <w:u w:val="none"/>
              </w:rPr>
              <w:t>1.</w:t>
            </w:r>
            <w:r w:rsidRPr="001A6A7C">
              <w:rPr>
                <w:color w:val="0070C0"/>
                <w:sz w:val="20"/>
                <w:szCs w:val="20"/>
                <w:u w:val="none"/>
              </w:rPr>
              <w:t xml:space="preserve"> </w:t>
            </w:r>
          </w:p>
          <w:p w:rsidR="00A16B21" w:rsidRPr="001A6A7C" w:rsidRDefault="005A1CCF" w:rsidP="00285D95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>
              <w:rPr>
                <w:color w:val="0070C0"/>
                <w:sz w:val="20"/>
                <w:szCs w:val="20"/>
                <w:u w:val="none"/>
              </w:rPr>
              <w:t>17</w:t>
            </w:r>
            <w:r w:rsidR="00A16B21" w:rsidRPr="001A6A7C">
              <w:rPr>
                <w:color w:val="0070C0"/>
                <w:sz w:val="20"/>
                <w:szCs w:val="20"/>
                <w:u w:val="none"/>
              </w:rPr>
              <w:t xml:space="preserve"> Jan.</w:t>
            </w:r>
          </w:p>
        </w:tc>
        <w:tc>
          <w:tcPr>
            <w:tcW w:w="7752" w:type="dxa"/>
            <w:vAlign w:val="center"/>
          </w:tcPr>
          <w:p w:rsidR="00A16B21" w:rsidRPr="006F124B" w:rsidRDefault="00A16B21" w:rsidP="00285D95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F124B">
              <w:rPr>
                <w:rFonts w:asciiTheme="minorBidi" w:hAnsiTheme="minorBidi" w:cstheme="minorBidi"/>
                <w:sz w:val="22"/>
                <w:szCs w:val="22"/>
              </w:rPr>
              <w:t>No Lab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vAlign w:val="center"/>
          </w:tcPr>
          <w:p w:rsidR="00286737" w:rsidRPr="001A6A7C" w:rsidRDefault="00286737" w:rsidP="006F124B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 w:rsidRPr="001A6A7C">
              <w:rPr>
                <w:sz w:val="20"/>
                <w:szCs w:val="20"/>
                <w:u w:val="none"/>
              </w:rPr>
              <w:t>2.</w:t>
            </w:r>
          </w:p>
          <w:p w:rsidR="00286737" w:rsidRPr="001A6A7C" w:rsidRDefault="00286737" w:rsidP="006F124B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>
              <w:rPr>
                <w:color w:val="0070C0"/>
                <w:sz w:val="20"/>
                <w:szCs w:val="20"/>
                <w:u w:val="none"/>
              </w:rPr>
              <w:t>24</w:t>
            </w:r>
            <w:r w:rsidRPr="001A6A7C">
              <w:rPr>
                <w:color w:val="0070C0"/>
                <w:sz w:val="20"/>
                <w:szCs w:val="20"/>
                <w:u w:val="none"/>
              </w:rPr>
              <w:t xml:space="preserve"> Jan.</w:t>
            </w:r>
          </w:p>
        </w:tc>
        <w:tc>
          <w:tcPr>
            <w:tcW w:w="7752" w:type="dxa"/>
            <w:vAlign w:val="center"/>
          </w:tcPr>
          <w:p w:rsidR="00286737" w:rsidRPr="006F124B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</w:rPr>
            </w:pPr>
            <w:r w:rsidRPr="006F124B">
              <w:rPr>
                <w:rFonts w:asciiTheme="minorBidi" w:hAnsiTheme="minorBidi"/>
                <w:b/>
                <w:bCs/>
                <w:u w:val="single"/>
              </w:rPr>
              <w:t>Exp. 1:</w:t>
            </w:r>
            <w:r w:rsidRPr="006F124B">
              <w:rPr>
                <w:rFonts w:asciiTheme="minorBidi" w:hAnsiTheme="minorBidi"/>
              </w:rPr>
              <w:t xml:space="preserve"> </w:t>
            </w:r>
            <w:r w:rsidRPr="007D5EB5">
              <w:rPr>
                <w:rFonts w:asciiTheme="minorBidi" w:hAnsiTheme="minorBidi"/>
              </w:rPr>
              <w:t>Lab safety rules and Introduction to Multisim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86737" w:rsidRPr="001A6A7C" w:rsidRDefault="00286737" w:rsidP="006F124B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 w:rsidRPr="001A6A7C">
              <w:rPr>
                <w:sz w:val="20"/>
                <w:szCs w:val="20"/>
                <w:u w:val="none"/>
              </w:rPr>
              <w:t>3.</w:t>
            </w:r>
          </w:p>
          <w:p w:rsidR="00286737" w:rsidRPr="001A6A7C" w:rsidRDefault="00286737" w:rsidP="006F124B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>
              <w:rPr>
                <w:color w:val="0070C0"/>
                <w:sz w:val="20"/>
                <w:szCs w:val="20"/>
                <w:u w:val="none"/>
              </w:rPr>
              <w:t>31 Jan.</w:t>
            </w:r>
          </w:p>
        </w:tc>
        <w:tc>
          <w:tcPr>
            <w:tcW w:w="7752" w:type="dxa"/>
            <w:vAlign w:val="center"/>
          </w:tcPr>
          <w:p w:rsidR="00286737" w:rsidRPr="006F124B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</w:rPr>
            </w:pPr>
            <w:r w:rsidRPr="006F124B">
              <w:rPr>
                <w:rFonts w:asciiTheme="minorBidi" w:hAnsiTheme="minorBidi"/>
                <w:b/>
                <w:bCs/>
                <w:u w:val="single"/>
              </w:rPr>
              <w:t>Exp. 2:</w:t>
            </w:r>
            <w:r w:rsidRPr="006F124B">
              <w:rPr>
                <w:rFonts w:asciiTheme="minorBidi" w:hAnsiTheme="minorBidi"/>
              </w:rPr>
              <w:t xml:space="preserve"> </w:t>
            </w:r>
            <w:r w:rsidRPr="007D5EB5">
              <w:rPr>
                <w:rFonts w:asciiTheme="minorBidi" w:hAnsiTheme="minorBidi"/>
              </w:rPr>
              <w:t>Resistors and Ohm’s Law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86737" w:rsidRPr="001A6A7C" w:rsidRDefault="00286737" w:rsidP="006F124B">
            <w:pPr>
              <w:pStyle w:val="Heading2"/>
              <w:jc w:val="center"/>
              <w:rPr>
                <w:sz w:val="20"/>
                <w:szCs w:val="20"/>
                <w:u w:val="none"/>
              </w:rPr>
            </w:pPr>
            <w:r w:rsidRPr="001A6A7C">
              <w:rPr>
                <w:sz w:val="20"/>
                <w:szCs w:val="20"/>
                <w:u w:val="none"/>
              </w:rPr>
              <w:t>4.</w:t>
            </w:r>
          </w:p>
          <w:p w:rsidR="00286737" w:rsidRPr="001A6A7C" w:rsidRDefault="00286737" w:rsidP="006F124B">
            <w:pPr>
              <w:pStyle w:val="Heading2"/>
              <w:jc w:val="center"/>
              <w:rPr>
                <w:color w:val="0070C0"/>
                <w:sz w:val="20"/>
                <w:szCs w:val="20"/>
                <w:u w:val="none"/>
              </w:rPr>
            </w:pPr>
            <w:r>
              <w:rPr>
                <w:color w:val="0070C0"/>
                <w:sz w:val="20"/>
                <w:szCs w:val="20"/>
                <w:u w:val="none"/>
              </w:rPr>
              <w:t>7</w:t>
            </w:r>
            <w:r w:rsidRPr="001A6A7C">
              <w:rPr>
                <w:color w:val="0070C0"/>
                <w:sz w:val="20"/>
                <w:szCs w:val="20"/>
                <w:u w:val="none"/>
              </w:rPr>
              <w:t xml:space="preserve"> Feb.</w:t>
            </w:r>
          </w:p>
        </w:tc>
        <w:tc>
          <w:tcPr>
            <w:tcW w:w="7752" w:type="dxa"/>
            <w:vAlign w:val="center"/>
          </w:tcPr>
          <w:p w:rsidR="00286737" w:rsidRPr="006F124B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</w:rPr>
            </w:pPr>
            <w:r w:rsidRPr="006F124B">
              <w:rPr>
                <w:rFonts w:asciiTheme="minorBidi" w:hAnsiTheme="minorBidi"/>
                <w:b/>
                <w:bCs/>
                <w:u w:val="single"/>
              </w:rPr>
              <w:t>Exp. 3:</w:t>
            </w:r>
            <w:r w:rsidRPr="006F124B">
              <w:rPr>
                <w:rFonts w:asciiTheme="minorBidi" w:hAnsiTheme="minorBidi"/>
              </w:rPr>
              <w:t xml:space="preserve"> </w:t>
            </w:r>
            <w:r w:rsidRPr="007D5EB5">
              <w:rPr>
                <w:rFonts w:asciiTheme="minorBidi" w:hAnsiTheme="minorBidi"/>
              </w:rPr>
              <w:t>Kirchhoff’s Laws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86737" w:rsidRPr="001A6A7C" w:rsidRDefault="00286737" w:rsidP="000319E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</w:p>
          <w:p w:rsidR="00286737" w:rsidRPr="001A6A7C" w:rsidRDefault="00286737" w:rsidP="000319E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14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Feb.</w:t>
            </w:r>
          </w:p>
        </w:tc>
        <w:tc>
          <w:tcPr>
            <w:tcW w:w="7752" w:type="dxa"/>
            <w:vAlign w:val="center"/>
          </w:tcPr>
          <w:p w:rsidR="00286737" w:rsidRPr="006F124B" w:rsidRDefault="00286737" w:rsidP="00EF621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F124B">
              <w:rPr>
                <w:rFonts w:asciiTheme="minorBidi" w:hAnsiTheme="minorBidi" w:cstheme="minorBidi"/>
                <w:sz w:val="22"/>
                <w:szCs w:val="22"/>
              </w:rPr>
              <w:t>No Lab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86737" w:rsidRPr="001A6A7C" w:rsidRDefault="00286737" w:rsidP="000319E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</w:p>
          <w:p w:rsidR="00286737" w:rsidRPr="001A6A7C" w:rsidRDefault="00286737" w:rsidP="000319E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21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Feb.</w:t>
            </w:r>
          </w:p>
        </w:tc>
        <w:tc>
          <w:tcPr>
            <w:tcW w:w="7752" w:type="dxa"/>
            <w:vAlign w:val="center"/>
          </w:tcPr>
          <w:p w:rsidR="00286737" w:rsidRPr="006F124B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  <w:color w:val="000000"/>
              </w:rPr>
            </w:pPr>
            <w:r w:rsidRPr="006F124B">
              <w:rPr>
                <w:rFonts w:asciiTheme="minorBidi" w:hAnsiTheme="minorBidi"/>
                <w:b/>
                <w:bCs/>
                <w:color w:val="000000"/>
                <w:u w:val="single"/>
              </w:rPr>
              <w:t xml:space="preserve">Exp. </w:t>
            </w:r>
            <w:r>
              <w:rPr>
                <w:rFonts w:asciiTheme="minorBidi" w:hAnsiTheme="minorBidi"/>
                <w:b/>
                <w:bCs/>
                <w:color w:val="000000"/>
                <w:u w:val="single"/>
              </w:rPr>
              <w:t>4</w:t>
            </w:r>
            <w:r w:rsidRPr="006F124B">
              <w:rPr>
                <w:rFonts w:asciiTheme="minorBidi" w:hAnsiTheme="minorBidi"/>
                <w:b/>
                <w:bCs/>
                <w:color w:val="000000"/>
                <w:u w:val="single"/>
              </w:rPr>
              <w:t>:</w:t>
            </w:r>
            <w:r w:rsidRPr="006F124B">
              <w:rPr>
                <w:rFonts w:asciiTheme="minorBidi" w:hAnsiTheme="minorBidi"/>
                <w:color w:val="000000"/>
              </w:rPr>
              <w:t xml:space="preserve"> </w:t>
            </w:r>
            <w:r w:rsidRPr="007D5EB5">
              <w:rPr>
                <w:rFonts w:asciiTheme="minorBidi" w:hAnsiTheme="minorBidi"/>
                <w:color w:val="000000"/>
              </w:rPr>
              <w:t>Current &amp; Voltage Divider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bottom w:val="nil"/>
            </w:tcBorders>
            <w:shd w:val="clear" w:color="auto" w:fill="auto"/>
            <w:vAlign w:val="center"/>
          </w:tcPr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</w:p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28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Feb.</w:t>
            </w:r>
          </w:p>
        </w:tc>
        <w:tc>
          <w:tcPr>
            <w:tcW w:w="7752" w:type="dxa"/>
            <w:tcBorders>
              <w:bottom w:val="nil"/>
            </w:tcBorders>
            <w:vAlign w:val="center"/>
          </w:tcPr>
          <w:p w:rsidR="00286737" w:rsidRPr="006F124B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  <w:color w:val="000000"/>
              </w:rPr>
            </w:pPr>
            <w:r w:rsidRPr="006F124B">
              <w:rPr>
                <w:rFonts w:asciiTheme="minorBidi" w:hAnsiTheme="minorBidi"/>
                <w:b/>
                <w:bCs/>
                <w:color w:val="000000"/>
                <w:u w:val="single"/>
              </w:rPr>
              <w:t xml:space="preserve">Exp. </w:t>
            </w:r>
            <w:r>
              <w:rPr>
                <w:rFonts w:asciiTheme="minorBidi" w:hAnsiTheme="minorBidi"/>
                <w:b/>
                <w:bCs/>
                <w:color w:val="000000"/>
                <w:u w:val="single"/>
              </w:rPr>
              <w:t>5</w:t>
            </w:r>
            <w:r w:rsidRPr="006F124B">
              <w:rPr>
                <w:rFonts w:asciiTheme="minorBidi" w:hAnsiTheme="minorBidi"/>
                <w:b/>
                <w:bCs/>
                <w:color w:val="000000"/>
                <w:u w:val="single"/>
              </w:rPr>
              <w:t>:</w:t>
            </w:r>
            <w:r w:rsidRPr="006F124B">
              <w:rPr>
                <w:rFonts w:asciiTheme="minorBidi" w:hAnsiTheme="minorBidi"/>
                <w:color w:val="000000"/>
              </w:rPr>
              <w:t xml:space="preserve"> </w:t>
            </w:r>
            <w:r w:rsidRPr="007D5EB5">
              <w:rPr>
                <w:rFonts w:asciiTheme="minorBidi" w:hAnsiTheme="minorBidi"/>
                <w:color w:val="000000"/>
              </w:rPr>
              <w:t xml:space="preserve">Superposition, </w:t>
            </w:r>
            <w:proofErr w:type="spellStart"/>
            <w:r w:rsidRPr="007D5EB5">
              <w:rPr>
                <w:rFonts w:asciiTheme="minorBidi" w:hAnsiTheme="minorBidi"/>
                <w:color w:val="000000"/>
              </w:rPr>
              <w:t>Thevinin</w:t>
            </w:r>
            <w:proofErr w:type="spellEnd"/>
            <w:r w:rsidRPr="007D5EB5">
              <w:rPr>
                <w:rFonts w:asciiTheme="minorBidi" w:hAnsiTheme="minorBidi"/>
                <w:color w:val="000000"/>
              </w:rPr>
              <w:t xml:space="preserve"> &amp; Norton Theorems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</w:p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6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Mar.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286737" w:rsidRPr="006F124B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  <w:color w:val="000000"/>
              </w:rPr>
            </w:pPr>
            <w:r w:rsidRPr="006F124B">
              <w:rPr>
                <w:rFonts w:asciiTheme="minorBidi" w:hAnsiTheme="minorBidi"/>
                <w:b/>
                <w:bCs/>
                <w:color w:val="000000"/>
                <w:u w:val="single"/>
              </w:rPr>
              <w:t xml:space="preserve">Exp. </w:t>
            </w:r>
            <w:r>
              <w:rPr>
                <w:rFonts w:asciiTheme="minorBidi" w:hAnsiTheme="minorBidi"/>
                <w:b/>
                <w:bCs/>
                <w:color w:val="000000"/>
                <w:u w:val="single"/>
              </w:rPr>
              <w:t>6</w:t>
            </w:r>
            <w:r w:rsidRPr="006F124B">
              <w:rPr>
                <w:rFonts w:asciiTheme="minorBidi" w:hAnsiTheme="minorBidi"/>
                <w:b/>
                <w:bCs/>
                <w:color w:val="000000"/>
                <w:u w:val="single"/>
              </w:rPr>
              <w:t>:</w:t>
            </w:r>
            <w:r w:rsidRPr="006F124B">
              <w:rPr>
                <w:rFonts w:asciiTheme="minorBidi" w:hAnsiTheme="minorBidi"/>
                <w:color w:val="000000"/>
              </w:rPr>
              <w:t xml:space="preserve"> </w:t>
            </w:r>
            <w:proofErr w:type="spellStart"/>
            <w:r w:rsidRPr="007D5EB5">
              <w:rPr>
                <w:rFonts w:asciiTheme="minorBidi" w:hAnsiTheme="minorBidi"/>
                <w:color w:val="000000"/>
              </w:rPr>
              <w:t>Thevinin</w:t>
            </w:r>
            <w:proofErr w:type="spellEnd"/>
            <w:r w:rsidRPr="007D5EB5">
              <w:rPr>
                <w:rFonts w:asciiTheme="minorBidi" w:hAnsiTheme="minorBidi"/>
                <w:color w:val="000000"/>
              </w:rPr>
              <w:t xml:space="preserve"> / Norton Theorems and Maximum Power Transfer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88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37" w:rsidRPr="00177E5A" w:rsidRDefault="00873E68" w:rsidP="00177E5A">
            <w:pPr>
              <w:ind w:left="1019"/>
              <w:jc w:val="center"/>
              <w:rPr>
                <w:rFonts w:ascii="Segoe UI Semibold" w:hAnsi="Segoe UI Semibold"/>
                <w:szCs w:val="24"/>
              </w:rPr>
            </w:pPr>
            <w:r>
              <w:rPr>
                <w:rFonts w:ascii="Segoe UI Semibold" w:hAnsi="Segoe UI Semibold"/>
                <w:szCs w:val="24"/>
              </w:rPr>
              <w:t>Mid Term Break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37" w:rsidRPr="001A6A7C" w:rsidRDefault="00286737" w:rsidP="00E64D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</w:t>
            </w:r>
          </w:p>
          <w:p w:rsidR="00286737" w:rsidRPr="001A6A7C" w:rsidRDefault="00286737" w:rsidP="00E64D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20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Mar.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286737" w:rsidRPr="002C2A46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  <w:color w:val="000000"/>
              </w:rPr>
            </w:pP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 xml:space="preserve">Exp. </w:t>
            </w:r>
            <w:r>
              <w:rPr>
                <w:rFonts w:asciiTheme="minorBidi" w:hAnsiTheme="minorBidi"/>
                <w:b/>
                <w:bCs/>
                <w:color w:val="000000"/>
                <w:u w:val="single"/>
              </w:rPr>
              <w:t>7</w:t>
            </w: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>:</w:t>
            </w:r>
            <w:r w:rsidRPr="002C2A46">
              <w:rPr>
                <w:rFonts w:asciiTheme="minorBidi" w:hAnsiTheme="minorBidi"/>
                <w:color w:val="000000"/>
              </w:rPr>
              <w:t xml:space="preserve"> </w:t>
            </w:r>
            <w:r w:rsidRPr="007D5EB5">
              <w:rPr>
                <w:rFonts w:asciiTheme="minorBidi" w:hAnsiTheme="minorBidi"/>
                <w:color w:val="000000"/>
              </w:rPr>
              <w:t>The Oscilloscope and Function Generator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top w:val="nil"/>
            </w:tcBorders>
            <w:shd w:val="clear" w:color="auto" w:fill="auto"/>
            <w:vAlign w:val="center"/>
          </w:tcPr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</w:t>
            </w:r>
          </w:p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27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Mar.</w:t>
            </w:r>
          </w:p>
        </w:tc>
        <w:tc>
          <w:tcPr>
            <w:tcW w:w="7752" w:type="dxa"/>
            <w:tcBorders>
              <w:top w:val="nil"/>
            </w:tcBorders>
            <w:vAlign w:val="center"/>
          </w:tcPr>
          <w:p w:rsidR="00286737" w:rsidRPr="002C2A46" w:rsidRDefault="00286737" w:rsidP="00EF6216">
            <w:pPr>
              <w:pStyle w:val="ListParagraph"/>
              <w:spacing w:after="0" w:line="240" w:lineRule="auto"/>
              <w:ind w:left="162"/>
              <w:jc w:val="center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Experimental Test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86737" w:rsidRPr="001A6A7C" w:rsidRDefault="00286737" w:rsidP="00E64D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  <w:p w:rsidR="00286737" w:rsidRPr="001A6A7C" w:rsidRDefault="00286737" w:rsidP="00E64DD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3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Apr.</w:t>
            </w:r>
          </w:p>
        </w:tc>
        <w:tc>
          <w:tcPr>
            <w:tcW w:w="7752" w:type="dxa"/>
            <w:vAlign w:val="center"/>
          </w:tcPr>
          <w:p w:rsidR="00286737" w:rsidRPr="006F124B" w:rsidRDefault="00286737" w:rsidP="00EF6216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6F124B">
              <w:rPr>
                <w:rFonts w:asciiTheme="minorBidi" w:hAnsiTheme="minorBidi" w:cstheme="minorBidi"/>
                <w:sz w:val="22"/>
                <w:szCs w:val="22"/>
              </w:rPr>
              <w:t>No Lab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10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Apr.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286737" w:rsidRPr="002C2A46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  <w:color w:val="000000"/>
              </w:rPr>
            </w:pP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>Exp. 8:</w:t>
            </w:r>
            <w:r w:rsidRPr="002C2A46">
              <w:rPr>
                <w:rFonts w:asciiTheme="minorBidi" w:hAnsiTheme="minorBidi"/>
                <w:color w:val="000000"/>
              </w:rPr>
              <w:t xml:space="preserve"> </w:t>
            </w:r>
            <w:r w:rsidRPr="007D5EB5">
              <w:rPr>
                <w:rFonts w:asciiTheme="minorBidi" w:hAnsiTheme="minorBidi"/>
                <w:color w:val="000000"/>
              </w:rPr>
              <w:t>Frequency Domain Analysis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A6A7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  <w:p w:rsidR="00286737" w:rsidRPr="001A6A7C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17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Apr.</w:t>
            </w:r>
          </w:p>
        </w:tc>
        <w:tc>
          <w:tcPr>
            <w:tcW w:w="7752" w:type="dxa"/>
            <w:vAlign w:val="center"/>
          </w:tcPr>
          <w:p w:rsidR="00286737" w:rsidRPr="002C2A46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</w:rPr>
            </w:pP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 xml:space="preserve">Exp. </w:t>
            </w:r>
            <w:r>
              <w:rPr>
                <w:rFonts w:asciiTheme="minorBidi" w:hAnsiTheme="minorBidi"/>
                <w:b/>
                <w:bCs/>
                <w:color w:val="000000"/>
                <w:u w:val="single"/>
              </w:rPr>
              <w:t>9</w:t>
            </w: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>:</w:t>
            </w:r>
            <w:r w:rsidRPr="002C2A46">
              <w:rPr>
                <w:rFonts w:asciiTheme="minorBidi" w:hAnsiTheme="minorBidi"/>
                <w:color w:val="000000"/>
              </w:rPr>
              <w:t xml:space="preserve"> </w:t>
            </w:r>
            <w:r w:rsidRPr="007D5EB5">
              <w:rPr>
                <w:rFonts w:asciiTheme="minorBidi" w:hAnsiTheme="minorBidi"/>
                <w:color w:val="000000"/>
              </w:rPr>
              <w:t>Max. Power Transfer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286737" w:rsidRPr="003E7D4E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7D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  <w:p w:rsidR="00286737" w:rsidRPr="003E7D4E" w:rsidRDefault="00286737" w:rsidP="006F124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24</w:t>
            </w:r>
            <w:r w:rsidRPr="001A6A7C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 xml:space="preserve"> Apr</w:t>
            </w:r>
            <w:r w:rsidRPr="00E40E6D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.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286737" w:rsidRPr="002C2A46" w:rsidRDefault="00286737" w:rsidP="00EF6216">
            <w:pPr>
              <w:pStyle w:val="ListParagraph"/>
              <w:spacing w:after="0" w:line="240" w:lineRule="auto"/>
              <w:ind w:left="162"/>
              <w:rPr>
                <w:rFonts w:asciiTheme="minorBidi" w:hAnsiTheme="minorBidi"/>
              </w:rPr>
            </w:pP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 xml:space="preserve">Exp. </w:t>
            </w:r>
            <w:r>
              <w:rPr>
                <w:rFonts w:asciiTheme="minorBidi" w:hAnsiTheme="minorBidi"/>
                <w:b/>
                <w:bCs/>
                <w:color w:val="000000"/>
                <w:u w:val="single"/>
              </w:rPr>
              <w:t>10</w:t>
            </w:r>
            <w:r w:rsidRPr="002C2A46">
              <w:rPr>
                <w:rFonts w:asciiTheme="minorBidi" w:hAnsiTheme="minorBidi"/>
                <w:b/>
                <w:bCs/>
                <w:color w:val="000000"/>
                <w:u w:val="single"/>
              </w:rPr>
              <w:t>:</w:t>
            </w:r>
            <w:r w:rsidRPr="002C2A46">
              <w:rPr>
                <w:rFonts w:asciiTheme="minorBidi" w:hAnsiTheme="minorBidi"/>
                <w:color w:val="000000"/>
              </w:rPr>
              <w:t xml:space="preserve"> </w:t>
            </w:r>
            <w:r w:rsidRPr="007D5EB5">
              <w:rPr>
                <w:rFonts w:asciiTheme="minorBidi" w:hAnsiTheme="minorBidi"/>
                <w:color w:val="000000"/>
              </w:rPr>
              <w:t>Average and RMS Values</w:t>
            </w:r>
          </w:p>
        </w:tc>
      </w:tr>
      <w:tr w:rsidR="00286737" w:rsidRPr="00411A31" w:rsidTr="00286737">
        <w:trPr>
          <w:trHeight w:val="283"/>
          <w:jc w:val="center"/>
        </w:trPr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286737" w:rsidRPr="003E7D4E" w:rsidRDefault="00286737" w:rsidP="00286A7B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7D4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  <w:p w:rsidR="00286737" w:rsidRPr="003E7D4E" w:rsidRDefault="00286737" w:rsidP="005A1CC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1 May</w:t>
            </w:r>
            <w:r w:rsidRPr="00E40E6D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.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286737" w:rsidRPr="002C2A46" w:rsidRDefault="00286737" w:rsidP="006F124B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2C2A46">
              <w:rPr>
                <w:rFonts w:asciiTheme="minorBidi" w:hAnsiTheme="minorBidi" w:cstheme="minorBidi"/>
                <w:sz w:val="22"/>
                <w:szCs w:val="22"/>
              </w:rPr>
              <w:t>Final Lab</w:t>
            </w:r>
          </w:p>
        </w:tc>
      </w:tr>
    </w:tbl>
    <w:p w:rsidR="00E9716C" w:rsidRDefault="00E9716C" w:rsidP="002F3E9E">
      <w:pPr>
        <w:rPr>
          <w:b/>
          <w:bCs/>
          <w:sz w:val="20"/>
          <w:szCs w:val="20"/>
          <w:u w:val="single"/>
        </w:rPr>
      </w:pPr>
    </w:p>
    <w:p w:rsidR="00A025DE" w:rsidRPr="00A025DE" w:rsidRDefault="00A025DE" w:rsidP="008538EF">
      <w:pPr>
        <w:rPr>
          <w:i/>
          <w:iCs/>
          <w:sz w:val="22"/>
          <w:szCs w:val="22"/>
        </w:rPr>
      </w:pPr>
    </w:p>
    <w:p w:rsidR="008538EF" w:rsidRPr="008538EF" w:rsidRDefault="008538EF" w:rsidP="008538EF">
      <w:pPr>
        <w:pStyle w:val="Heading2"/>
        <w:rPr>
          <w:b/>
          <w:bCs/>
        </w:rPr>
      </w:pPr>
      <w:r w:rsidRPr="008538EF">
        <w:rPr>
          <w:b/>
          <w:bCs/>
        </w:rPr>
        <w:t>Grade Distribution:</w:t>
      </w:r>
    </w:p>
    <w:p w:rsidR="008538EF" w:rsidRDefault="008538EF" w:rsidP="002F3E9E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1488"/>
        <w:gridCol w:w="1495"/>
        <w:gridCol w:w="1509"/>
        <w:gridCol w:w="1427"/>
        <w:gridCol w:w="1430"/>
      </w:tblGrid>
      <w:tr w:rsidR="00AB503F" w:rsidTr="00AB503F">
        <w:tc>
          <w:tcPr>
            <w:tcW w:w="1514" w:type="dxa"/>
          </w:tcPr>
          <w:p w:rsidR="00AB503F" w:rsidRDefault="00AB503F" w:rsidP="000319E5">
            <w:pPr>
              <w:jc w:val="center"/>
            </w:pPr>
            <w:r>
              <w:t>Lab Reports</w:t>
            </w:r>
          </w:p>
        </w:tc>
        <w:tc>
          <w:tcPr>
            <w:tcW w:w="1514" w:type="dxa"/>
          </w:tcPr>
          <w:p w:rsidR="00AB503F" w:rsidRDefault="00AB503F" w:rsidP="000319E5">
            <w:pPr>
              <w:jc w:val="center"/>
            </w:pPr>
            <w:r>
              <w:t>Prelab Reports</w:t>
            </w:r>
          </w:p>
        </w:tc>
        <w:tc>
          <w:tcPr>
            <w:tcW w:w="1520" w:type="dxa"/>
          </w:tcPr>
          <w:p w:rsidR="00AB503F" w:rsidRDefault="00AB503F" w:rsidP="000319E5">
            <w:pPr>
              <w:jc w:val="center"/>
            </w:pPr>
            <w:r>
              <w:t>Quizzes</w:t>
            </w:r>
          </w:p>
        </w:tc>
        <w:tc>
          <w:tcPr>
            <w:tcW w:w="1363" w:type="dxa"/>
          </w:tcPr>
          <w:p w:rsidR="00AB503F" w:rsidRDefault="00AB503F" w:rsidP="000319E5">
            <w:pPr>
              <w:jc w:val="center"/>
            </w:pPr>
            <w:r>
              <w:t>Experimental Test</w:t>
            </w:r>
          </w:p>
        </w:tc>
        <w:tc>
          <w:tcPr>
            <w:tcW w:w="1462" w:type="dxa"/>
          </w:tcPr>
          <w:p w:rsidR="00AB503F" w:rsidRDefault="00AB503F" w:rsidP="000319E5">
            <w:pPr>
              <w:jc w:val="center"/>
            </w:pPr>
            <w:r>
              <w:t>Final Lab</w:t>
            </w:r>
          </w:p>
        </w:tc>
        <w:tc>
          <w:tcPr>
            <w:tcW w:w="1465" w:type="dxa"/>
          </w:tcPr>
          <w:p w:rsidR="00AB503F" w:rsidRDefault="00AB503F" w:rsidP="000319E5">
            <w:pPr>
              <w:jc w:val="center"/>
            </w:pPr>
            <w:r>
              <w:t>Total</w:t>
            </w:r>
          </w:p>
        </w:tc>
      </w:tr>
      <w:tr w:rsidR="00AB503F" w:rsidTr="00AB503F">
        <w:tc>
          <w:tcPr>
            <w:tcW w:w="1514" w:type="dxa"/>
          </w:tcPr>
          <w:p w:rsidR="00AB503F" w:rsidRDefault="00AB503F" w:rsidP="000319E5">
            <w:pPr>
              <w:jc w:val="center"/>
            </w:pPr>
            <w:r>
              <w:t>4</w:t>
            </w:r>
          </w:p>
        </w:tc>
        <w:tc>
          <w:tcPr>
            <w:tcW w:w="1514" w:type="dxa"/>
          </w:tcPr>
          <w:p w:rsidR="00AB503F" w:rsidRDefault="00AB503F" w:rsidP="000319E5">
            <w:pPr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AB503F" w:rsidRDefault="00AB503F" w:rsidP="000319E5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AB503F" w:rsidRDefault="00AB503F" w:rsidP="000319E5">
            <w:pPr>
              <w:jc w:val="center"/>
            </w:pPr>
            <w:r>
              <w:t>3</w:t>
            </w:r>
          </w:p>
        </w:tc>
        <w:tc>
          <w:tcPr>
            <w:tcW w:w="1462" w:type="dxa"/>
          </w:tcPr>
          <w:p w:rsidR="00AB503F" w:rsidRDefault="00AB503F" w:rsidP="000319E5">
            <w:pPr>
              <w:jc w:val="center"/>
            </w:pPr>
            <w:r>
              <w:t>8</w:t>
            </w:r>
          </w:p>
        </w:tc>
        <w:tc>
          <w:tcPr>
            <w:tcW w:w="1465" w:type="dxa"/>
          </w:tcPr>
          <w:p w:rsidR="00AB503F" w:rsidRDefault="00AB503F" w:rsidP="000319E5">
            <w:pPr>
              <w:jc w:val="center"/>
            </w:pPr>
            <w:r>
              <w:t>20</w:t>
            </w:r>
          </w:p>
        </w:tc>
      </w:tr>
    </w:tbl>
    <w:p w:rsidR="008538EF" w:rsidRDefault="008538EF" w:rsidP="002F3E9E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8538EF" w:rsidSect="00A2431C">
      <w:pgSz w:w="11909" w:h="16834" w:code="9"/>
      <w:pgMar w:top="720" w:right="1379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0F3"/>
    <w:multiLevelType w:val="singleLevel"/>
    <w:tmpl w:val="1BE2ED30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</w:abstractNum>
  <w:abstractNum w:abstractNumId="1" w15:restartNumberingAfterBreak="0">
    <w:nsid w:val="451573AA"/>
    <w:multiLevelType w:val="hybridMultilevel"/>
    <w:tmpl w:val="D8DAC8D4"/>
    <w:lvl w:ilvl="0" w:tplc="9D44EA02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80622"/>
    <w:multiLevelType w:val="hybridMultilevel"/>
    <w:tmpl w:val="49C47A90"/>
    <w:lvl w:ilvl="0" w:tplc="68227B78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34654"/>
    <w:multiLevelType w:val="singleLevel"/>
    <w:tmpl w:val="D034E27C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ascii="Times New Roman" w:eastAsia="Times New Roman" w:hAnsi="Times New Roman" w:cs="Traditional Arabic"/>
      </w:rPr>
    </w:lvl>
  </w:abstractNum>
  <w:abstractNum w:abstractNumId="4" w15:restartNumberingAfterBreak="0">
    <w:nsid w:val="70177512"/>
    <w:multiLevelType w:val="hybridMultilevel"/>
    <w:tmpl w:val="4D74AD36"/>
    <w:lvl w:ilvl="0" w:tplc="AEF814E0">
      <w:start w:val="2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92"/>
    <w:rsid w:val="00030F1F"/>
    <w:rsid w:val="00032F72"/>
    <w:rsid w:val="00035C49"/>
    <w:rsid w:val="00042455"/>
    <w:rsid w:val="00060F83"/>
    <w:rsid w:val="00077F4A"/>
    <w:rsid w:val="000816BF"/>
    <w:rsid w:val="000824C1"/>
    <w:rsid w:val="000A684F"/>
    <w:rsid w:val="000B45AB"/>
    <w:rsid w:val="000D3D7B"/>
    <w:rsid w:val="000D3FE5"/>
    <w:rsid w:val="000D62F7"/>
    <w:rsid w:val="000E5456"/>
    <w:rsid w:val="000F19E1"/>
    <w:rsid w:val="000F4C73"/>
    <w:rsid w:val="000F7371"/>
    <w:rsid w:val="001045B0"/>
    <w:rsid w:val="00106604"/>
    <w:rsid w:val="001074D1"/>
    <w:rsid w:val="001121DD"/>
    <w:rsid w:val="00120403"/>
    <w:rsid w:val="00143C77"/>
    <w:rsid w:val="00144452"/>
    <w:rsid w:val="00144967"/>
    <w:rsid w:val="00157A6E"/>
    <w:rsid w:val="00177E5A"/>
    <w:rsid w:val="001851DF"/>
    <w:rsid w:val="001A207D"/>
    <w:rsid w:val="001A37EA"/>
    <w:rsid w:val="001A6A7C"/>
    <w:rsid w:val="001B0CEF"/>
    <w:rsid w:val="001C2944"/>
    <w:rsid w:val="001D006A"/>
    <w:rsid w:val="001E6D82"/>
    <w:rsid w:val="001E764C"/>
    <w:rsid w:val="002018A7"/>
    <w:rsid w:val="0021089E"/>
    <w:rsid w:val="00211992"/>
    <w:rsid w:val="00216860"/>
    <w:rsid w:val="00223B2A"/>
    <w:rsid w:val="00223D04"/>
    <w:rsid w:val="00224CB5"/>
    <w:rsid w:val="00231E24"/>
    <w:rsid w:val="0023456D"/>
    <w:rsid w:val="00235FBB"/>
    <w:rsid w:val="002566EE"/>
    <w:rsid w:val="002654EA"/>
    <w:rsid w:val="002701FA"/>
    <w:rsid w:val="00271294"/>
    <w:rsid w:val="002713AA"/>
    <w:rsid w:val="0027574E"/>
    <w:rsid w:val="0027640A"/>
    <w:rsid w:val="00277903"/>
    <w:rsid w:val="00283080"/>
    <w:rsid w:val="00285D95"/>
    <w:rsid w:val="00286737"/>
    <w:rsid w:val="00295E34"/>
    <w:rsid w:val="002A69A1"/>
    <w:rsid w:val="002C2012"/>
    <w:rsid w:val="002C2A46"/>
    <w:rsid w:val="002D6443"/>
    <w:rsid w:val="002E77BE"/>
    <w:rsid w:val="002F0742"/>
    <w:rsid w:val="002F3641"/>
    <w:rsid w:val="002F3E9E"/>
    <w:rsid w:val="003265B7"/>
    <w:rsid w:val="003344FB"/>
    <w:rsid w:val="00345564"/>
    <w:rsid w:val="00357F87"/>
    <w:rsid w:val="003749F9"/>
    <w:rsid w:val="0037736A"/>
    <w:rsid w:val="003A7A2B"/>
    <w:rsid w:val="003C1F82"/>
    <w:rsid w:val="003E3297"/>
    <w:rsid w:val="003F0BB8"/>
    <w:rsid w:val="00411A31"/>
    <w:rsid w:val="00414EB8"/>
    <w:rsid w:val="00415128"/>
    <w:rsid w:val="00415E48"/>
    <w:rsid w:val="0044112F"/>
    <w:rsid w:val="00454B62"/>
    <w:rsid w:val="00462C0F"/>
    <w:rsid w:val="004925BB"/>
    <w:rsid w:val="004A4DE9"/>
    <w:rsid w:val="004A50CC"/>
    <w:rsid w:val="004B1AC9"/>
    <w:rsid w:val="004C38B8"/>
    <w:rsid w:val="004C4873"/>
    <w:rsid w:val="004E2BD8"/>
    <w:rsid w:val="0050355F"/>
    <w:rsid w:val="00514749"/>
    <w:rsid w:val="005172F4"/>
    <w:rsid w:val="00533ACE"/>
    <w:rsid w:val="00541C04"/>
    <w:rsid w:val="005534FE"/>
    <w:rsid w:val="005557DC"/>
    <w:rsid w:val="00561AD2"/>
    <w:rsid w:val="0056540A"/>
    <w:rsid w:val="00571BD5"/>
    <w:rsid w:val="00571F29"/>
    <w:rsid w:val="005740D3"/>
    <w:rsid w:val="005A1CCF"/>
    <w:rsid w:val="005B429C"/>
    <w:rsid w:val="005B5EC6"/>
    <w:rsid w:val="005C5955"/>
    <w:rsid w:val="005E4EE4"/>
    <w:rsid w:val="005E7F0F"/>
    <w:rsid w:val="006007C7"/>
    <w:rsid w:val="00611D42"/>
    <w:rsid w:val="0061410B"/>
    <w:rsid w:val="006239C8"/>
    <w:rsid w:val="006404D1"/>
    <w:rsid w:val="006518B6"/>
    <w:rsid w:val="00695115"/>
    <w:rsid w:val="00696E6E"/>
    <w:rsid w:val="006B0709"/>
    <w:rsid w:val="006B51CA"/>
    <w:rsid w:val="006B5E08"/>
    <w:rsid w:val="006B716A"/>
    <w:rsid w:val="006D311A"/>
    <w:rsid w:val="006F124B"/>
    <w:rsid w:val="00707E62"/>
    <w:rsid w:val="00724ECB"/>
    <w:rsid w:val="00754409"/>
    <w:rsid w:val="00761C18"/>
    <w:rsid w:val="00767AD2"/>
    <w:rsid w:val="0077026D"/>
    <w:rsid w:val="007732A2"/>
    <w:rsid w:val="00782CCE"/>
    <w:rsid w:val="007846F5"/>
    <w:rsid w:val="007C37C6"/>
    <w:rsid w:val="007D3506"/>
    <w:rsid w:val="007F65BE"/>
    <w:rsid w:val="0080079C"/>
    <w:rsid w:val="00847996"/>
    <w:rsid w:val="0085211C"/>
    <w:rsid w:val="008538EF"/>
    <w:rsid w:val="00873E68"/>
    <w:rsid w:val="008743FA"/>
    <w:rsid w:val="00885251"/>
    <w:rsid w:val="008A1625"/>
    <w:rsid w:val="008A3207"/>
    <w:rsid w:val="008A4F99"/>
    <w:rsid w:val="008B5FBF"/>
    <w:rsid w:val="008C2D0D"/>
    <w:rsid w:val="008C47A9"/>
    <w:rsid w:val="008D2D3B"/>
    <w:rsid w:val="008D5E95"/>
    <w:rsid w:val="008D7092"/>
    <w:rsid w:val="008D7445"/>
    <w:rsid w:val="008E76AD"/>
    <w:rsid w:val="008F713D"/>
    <w:rsid w:val="00915C1B"/>
    <w:rsid w:val="0091707F"/>
    <w:rsid w:val="00920287"/>
    <w:rsid w:val="0092082C"/>
    <w:rsid w:val="00931C2E"/>
    <w:rsid w:val="00943150"/>
    <w:rsid w:val="009438D0"/>
    <w:rsid w:val="009566D2"/>
    <w:rsid w:val="00965B50"/>
    <w:rsid w:val="00976817"/>
    <w:rsid w:val="00981793"/>
    <w:rsid w:val="00983241"/>
    <w:rsid w:val="00983E91"/>
    <w:rsid w:val="00986549"/>
    <w:rsid w:val="009909F9"/>
    <w:rsid w:val="00995F37"/>
    <w:rsid w:val="009A2449"/>
    <w:rsid w:val="009A6B98"/>
    <w:rsid w:val="009B1831"/>
    <w:rsid w:val="009C346B"/>
    <w:rsid w:val="009E0614"/>
    <w:rsid w:val="009E6CD9"/>
    <w:rsid w:val="009E7856"/>
    <w:rsid w:val="00A025DE"/>
    <w:rsid w:val="00A0268E"/>
    <w:rsid w:val="00A1268D"/>
    <w:rsid w:val="00A154EF"/>
    <w:rsid w:val="00A16B21"/>
    <w:rsid w:val="00A2431C"/>
    <w:rsid w:val="00A260BB"/>
    <w:rsid w:val="00A34F88"/>
    <w:rsid w:val="00A413B3"/>
    <w:rsid w:val="00A47AD3"/>
    <w:rsid w:val="00A62A96"/>
    <w:rsid w:val="00A72021"/>
    <w:rsid w:val="00A85503"/>
    <w:rsid w:val="00A9301F"/>
    <w:rsid w:val="00A96209"/>
    <w:rsid w:val="00AB503F"/>
    <w:rsid w:val="00AB5340"/>
    <w:rsid w:val="00AD54FD"/>
    <w:rsid w:val="00AD6D4F"/>
    <w:rsid w:val="00B0762F"/>
    <w:rsid w:val="00B14309"/>
    <w:rsid w:val="00B355B1"/>
    <w:rsid w:val="00B358F7"/>
    <w:rsid w:val="00B44406"/>
    <w:rsid w:val="00B464E7"/>
    <w:rsid w:val="00B6653A"/>
    <w:rsid w:val="00B67344"/>
    <w:rsid w:val="00B87B1B"/>
    <w:rsid w:val="00BA3F03"/>
    <w:rsid w:val="00BA7A9D"/>
    <w:rsid w:val="00BB3648"/>
    <w:rsid w:val="00BB6B1A"/>
    <w:rsid w:val="00BC630B"/>
    <w:rsid w:val="00BD76B6"/>
    <w:rsid w:val="00BE05B1"/>
    <w:rsid w:val="00BE7BCA"/>
    <w:rsid w:val="00BF0DB5"/>
    <w:rsid w:val="00BF4B1A"/>
    <w:rsid w:val="00BF77FB"/>
    <w:rsid w:val="00C00CEB"/>
    <w:rsid w:val="00C01E1D"/>
    <w:rsid w:val="00C1031E"/>
    <w:rsid w:val="00C45016"/>
    <w:rsid w:val="00C60646"/>
    <w:rsid w:val="00C65801"/>
    <w:rsid w:val="00C66A9A"/>
    <w:rsid w:val="00C677AA"/>
    <w:rsid w:val="00C80142"/>
    <w:rsid w:val="00C80947"/>
    <w:rsid w:val="00C97654"/>
    <w:rsid w:val="00CC145F"/>
    <w:rsid w:val="00CF33A7"/>
    <w:rsid w:val="00CF3665"/>
    <w:rsid w:val="00CF7891"/>
    <w:rsid w:val="00CF7E18"/>
    <w:rsid w:val="00D1213D"/>
    <w:rsid w:val="00D20FA5"/>
    <w:rsid w:val="00D25B5B"/>
    <w:rsid w:val="00D34A7F"/>
    <w:rsid w:val="00D958E7"/>
    <w:rsid w:val="00DA49A5"/>
    <w:rsid w:val="00DE4E73"/>
    <w:rsid w:val="00DF2968"/>
    <w:rsid w:val="00DF7238"/>
    <w:rsid w:val="00E01DCA"/>
    <w:rsid w:val="00E12B2A"/>
    <w:rsid w:val="00E17962"/>
    <w:rsid w:val="00E201B2"/>
    <w:rsid w:val="00E22CCC"/>
    <w:rsid w:val="00E238D5"/>
    <w:rsid w:val="00E40E6D"/>
    <w:rsid w:val="00E46BDB"/>
    <w:rsid w:val="00E64DD8"/>
    <w:rsid w:val="00E76DEF"/>
    <w:rsid w:val="00E84777"/>
    <w:rsid w:val="00E96CC3"/>
    <w:rsid w:val="00E9716C"/>
    <w:rsid w:val="00EA104F"/>
    <w:rsid w:val="00EA1513"/>
    <w:rsid w:val="00EA338B"/>
    <w:rsid w:val="00EC39C4"/>
    <w:rsid w:val="00ED1C2E"/>
    <w:rsid w:val="00ED74EB"/>
    <w:rsid w:val="00F050D5"/>
    <w:rsid w:val="00F12975"/>
    <w:rsid w:val="00F501D6"/>
    <w:rsid w:val="00F50E0E"/>
    <w:rsid w:val="00F6493E"/>
    <w:rsid w:val="00F73C5C"/>
    <w:rsid w:val="00F74957"/>
    <w:rsid w:val="00F74E07"/>
    <w:rsid w:val="00F913A3"/>
    <w:rsid w:val="00FA5C64"/>
    <w:rsid w:val="00FB2002"/>
    <w:rsid w:val="00FC7D86"/>
    <w:rsid w:val="00FD1736"/>
    <w:rsid w:val="00FD7E3B"/>
    <w:rsid w:val="00FE03EE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5AE8BD3-6001-449E-B5FD-88B8AC4B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287"/>
    <w:rPr>
      <w:sz w:val="24"/>
      <w:szCs w:val="28"/>
    </w:rPr>
  </w:style>
  <w:style w:type="paragraph" w:styleId="Heading1">
    <w:name w:val="heading 1"/>
    <w:basedOn w:val="Normal"/>
    <w:next w:val="Normal"/>
    <w:qFormat/>
    <w:rsid w:val="00920287"/>
    <w:pPr>
      <w:keepNext/>
      <w:jc w:val="center"/>
      <w:outlineLvl w:val="0"/>
    </w:pPr>
    <w:rPr>
      <w:b/>
      <w:bCs/>
      <w:sz w:val="16"/>
      <w:szCs w:val="19"/>
    </w:rPr>
  </w:style>
  <w:style w:type="paragraph" w:styleId="Heading2">
    <w:name w:val="heading 2"/>
    <w:basedOn w:val="Normal"/>
    <w:next w:val="Normal"/>
    <w:qFormat/>
    <w:rsid w:val="00920287"/>
    <w:pPr>
      <w:keepNext/>
      <w:jc w:val="lowKashida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20287"/>
    <w:pPr>
      <w:keepNext/>
      <w:jc w:val="lowKashida"/>
      <w:outlineLvl w:val="2"/>
    </w:pPr>
    <w:rPr>
      <w:sz w:val="20"/>
      <w:szCs w:val="24"/>
      <w:u w:val="single"/>
    </w:rPr>
  </w:style>
  <w:style w:type="paragraph" w:styleId="Heading4">
    <w:name w:val="heading 4"/>
    <w:basedOn w:val="Normal"/>
    <w:next w:val="Normal"/>
    <w:qFormat/>
    <w:rsid w:val="00920287"/>
    <w:pPr>
      <w:keepNext/>
      <w:ind w:right="1134"/>
      <w:jc w:val="center"/>
      <w:outlineLvl w:val="3"/>
    </w:pPr>
    <w:rPr>
      <w:rFonts w:cs="Arial"/>
      <w:b/>
      <w:bCs/>
      <w:i/>
      <w:kern w:val="32"/>
      <w:sz w:val="20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7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920287"/>
    <w:pPr>
      <w:keepNext/>
      <w:jc w:val="center"/>
      <w:outlineLvl w:val="5"/>
    </w:pPr>
    <w:rPr>
      <w:rFonts w:cs="Arial"/>
      <w:b/>
      <w:i/>
      <w:i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0287"/>
    <w:pPr>
      <w:jc w:val="center"/>
    </w:pPr>
    <w:rPr>
      <w:b/>
      <w:bCs/>
    </w:rPr>
  </w:style>
  <w:style w:type="character" w:styleId="Hyperlink">
    <w:name w:val="Hyperlink"/>
    <w:basedOn w:val="DefaultParagraphFont"/>
    <w:rsid w:val="00920287"/>
    <w:rPr>
      <w:color w:val="0000FF"/>
      <w:u w:val="single"/>
    </w:rPr>
  </w:style>
  <w:style w:type="table" w:styleId="TableGrid">
    <w:name w:val="Table Grid"/>
    <w:basedOn w:val="TableNormal"/>
    <w:uiPriority w:val="59"/>
    <w:rsid w:val="00F649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429C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C6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2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2E77BE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21F0-85A3-4969-92BD-E782D353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 201 ELECTRIC CIRCUITS</vt:lpstr>
    </vt:vector>
  </TitlesOfParts>
  <Company>KFUPM-ELEC ENGG</Company>
  <LinksUpToDate>false</LinksUpToDate>
  <CharactersWithSpaces>928</CharactersWithSpaces>
  <SharedDoc>false</SharedDoc>
  <HLinks>
    <vt:vector size="6" baseType="variant"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http://webcourses.kfupm.edu.sa/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201 ELECTRIC CIRCUITS</dc:title>
  <dc:creator>ARSHAD</dc:creator>
  <cp:lastModifiedBy>Abdullah</cp:lastModifiedBy>
  <cp:revision>19</cp:revision>
  <cp:lastPrinted>2014-01-27T13:07:00Z</cp:lastPrinted>
  <dcterms:created xsi:type="dcterms:W3CDTF">2015-01-29T19:11:00Z</dcterms:created>
  <dcterms:modified xsi:type="dcterms:W3CDTF">2016-02-07T13:00:00Z</dcterms:modified>
</cp:coreProperties>
</file>